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BIỂU: HỦY BỎ DANH MỤC CÁC KHU ĐẤT THỰC HIỆN ĐẤU THẦU LỰA CHỌN NHÀ ĐẦU TƯ THỰC HIỆN DỰ ÁN</w:t>
      </w:r>
    </w:p>
    <w:p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NHÀ Ở XÃ HỘI ĐÃ ĐƯỢC HỘI ĐỒNG NHÂN DÂN TỈNH THÔNG QUA</w:t>
      </w:r>
    </w:p>
    <w:p>
      <w:pPr>
        <w:jc w:val="center"/>
      </w:pPr>
      <w:r>
        <w:rPr>
          <w:rFonts w:eastAsia="Times New Roman"/>
          <w:i/>
          <w:iCs/>
          <w:sz w:val="24"/>
          <w:szCs w:val="24"/>
        </w:rPr>
        <w:t>(Kèm theo Nghị quyết số 314</w:t>
      </w:r>
      <w:bookmarkStart w:id="0" w:name="_GoBack"/>
      <w:bookmarkEnd w:id="0"/>
      <w:r>
        <w:rPr>
          <w:rFonts w:eastAsia="Times New Roman"/>
          <w:i/>
          <w:iCs/>
          <w:sz w:val="24"/>
          <w:szCs w:val="24"/>
        </w:rPr>
        <w:t>/NQ-HĐND ngày  14 tháng 11 năm 2025 của Hội đồng nhân dân tỉnh Quảng Ninh)</w:t>
      </w:r>
    </w:p>
    <w:tbl>
      <w:tblPr>
        <w:tblW w:w="1531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9112"/>
        <w:gridCol w:w="2410"/>
        <w:gridCol w:w="2126"/>
        <w:gridCol w:w="994"/>
      </w:tblGrid>
      <w:tr>
        <w:trPr>
          <w:trHeight w:val="570"/>
          <w:tblHeader/>
        </w:trPr>
        <w:tc>
          <w:tcPr>
            <w:tcW w:w="670" w:type="dxa"/>
            <w:vMerge w:val="restart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 xml:space="preserve">STT </w:t>
            </w:r>
          </w:p>
        </w:tc>
        <w:tc>
          <w:tcPr>
            <w:tcW w:w="9112" w:type="dxa"/>
            <w:vMerge w:val="restart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Tên khu đất thực hiện dự án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Địa điểm khu đất</w:t>
            </w:r>
            <w:r>
              <w:rPr>
                <w:rFonts w:eastAsia="Times New Roman"/>
                <w:b/>
                <w:bCs/>
                <w:sz w:val="22"/>
              </w:rPr>
              <w:br/>
              <w:t>(xã, phường, thị trấn)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Diện tích thực hiện</w:t>
            </w:r>
            <w:r>
              <w:rPr>
                <w:rFonts w:eastAsia="Times New Roman"/>
                <w:b/>
                <w:bCs/>
                <w:sz w:val="22"/>
              </w:rPr>
              <w:br/>
              <w:t xml:space="preserve"> (ha)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Ghi chú</w:t>
            </w:r>
          </w:p>
        </w:tc>
      </w:tr>
      <w:tr>
        <w:trPr>
          <w:trHeight w:val="253"/>
        </w:trPr>
        <w:tc>
          <w:tcPr>
            <w:tcW w:w="670" w:type="dxa"/>
            <w:vMerge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</w:p>
        </w:tc>
        <w:tc>
          <w:tcPr>
            <w:tcW w:w="9112" w:type="dxa"/>
            <w:vMerge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</w:p>
        </w:tc>
      </w:tr>
      <w:tr>
        <w:trPr>
          <w:trHeight w:val="585"/>
        </w:trPr>
        <w:tc>
          <w:tcPr>
            <w:tcW w:w="67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I</w:t>
            </w:r>
          </w:p>
        </w:tc>
        <w:tc>
          <w:tcPr>
            <w:tcW w:w="14642" w:type="dxa"/>
            <w:gridSpan w:val="4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Tại Nghị quyết số 262/NQ-HĐND ngày 26/02/2025: gồm 04 khu đất</w:t>
            </w:r>
          </w:p>
        </w:tc>
      </w:tr>
      <w:tr>
        <w:trPr>
          <w:trHeight w:val="553"/>
        </w:trPr>
        <w:tc>
          <w:tcPr>
            <w:tcW w:w="67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</w:t>
            </w:r>
          </w:p>
        </w:tc>
        <w:tc>
          <w:tcPr>
            <w:tcW w:w="9112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Dự án nhà ở xã hội huyện Hải Hà tại thị trấn Quảng Hà, huyện Hải Hà, tỉnh Quảng Ninh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Thị trấn Quảng Hà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12,97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702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9112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quỹ đất 20% thuộc dự án Nhóm nhà ở phía Tây Bắc đường Trần Thái Tông tại phường Cao Xanh, thành phố Hạ Long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Cao Xanh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0,38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759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</w:p>
        </w:tc>
        <w:tc>
          <w:tcPr>
            <w:tcW w:w="9112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quỹ đất có ký hiệu OXH-01 thuộc dự án Khu đô thị tại các phường Cao Thắng, Hà Khánh, Hà Lầm, thành phố Hạ Long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Hà Khánh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1,53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525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4</w:t>
            </w:r>
          </w:p>
        </w:tc>
        <w:tc>
          <w:tcPr>
            <w:tcW w:w="9112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quỹ đất 20% thuộc dự án Khu dân cư thôn Chợ của Công ty TNHH Diễn Loan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Thống Nhất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1,45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615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II</w:t>
            </w:r>
          </w:p>
        </w:tc>
        <w:tc>
          <w:tcPr>
            <w:tcW w:w="14642" w:type="dxa"/>
            <w:gridSpan w:val="4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Tại Nghị quyết số 266/NQ-HĐND ngày 28/4/2025: gồm 05 khu đất</w:t>
            </w:r>
          </w:p>
        </w:tc>
      </w:tr>
      <w:tr>
        <w:trPr>
          <w:trHeight w:val="569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</w:t>
            </w:r>
          </w:p>
        </w:tc>
        <w:tc>
          <w:tcPr>
            <w:tcW w:w="9112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phường Việt Hưng và phường Hoành Bồ, thành phố Hạ Long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Việt Hưng, Hoành Bồ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7,81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509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</w:t>
            </w:r>
          </w:p>
        </w:tc>
        <w:tc>
          <w:tcPr>
            <w:tcW w:w="9112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ô đất AOM-72 thuộc quy hoạch phân khu 2, phường Hà Khánh, thành phố Hạ Long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Hà Khánh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2,57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605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3</w:t>
            </w:r>
          </w:p>
        </w:tc>
        <w:tc>
          <w:tcPr>
            <w:tcW w:w="9112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đồi Thủy sản, phường Bãi Cháy, thành phố Hạ Long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Bãi Cháy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1,20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652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4</w:t>
            </w:r>
          </w:p>
        </w:tc>
        <w:tc>
          <w:tcPr>
            <w:tcW w:w="9112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xã Hiệp Hoà, thị xã Quảng Yên phục vụ công nhân, người lao động của các doanh nghiệp trong khu công nghiệp Sông Khoai, thị xã Quảng Yên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Hiệp Hòa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4,70</w:t>
            </w:r>
          </w:p>
        </w:tc>
        <w:tc>
          <w:tcPr>
            <w:tcW w:w="994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519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5</w:t>
            </w:r>
          </w:p>
        </w:tc>
        <w:tc>
          <w:tcPr>
            <w:tcW w:w="9112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Nhà ở xã hội tại xã Liên Vị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 xml:space="preserve">  Liên Vị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29,70</w:t>
            </w:r>
          </w:p>
        </w:tc>
        <w:tc>
          <w:tcPr>
            <w:tcW w:w="994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  <w:tr>
        <w:trPr>
          <w:trHeight w:val="495"/>
        </w:trPr>
        <w:tc>
          <w:tcPr>
            <w:tcW w:w="67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  <w:tc>
          <w:tcPr>
            <w:tcW w:w="9112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</w:rPr>
            </w:pPr>
            <w:r>
              <w:rPr>
                <w:rFonts w:eastAsia="Times New Roman"/>
                <w:b/>
                <w:bCs/>
                <w:sz w:val="22"/>
              </w:rPr>
              <w:t>Tổng cộng 09 khu đất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  <w:tc>
          <w:tcPr>
            <w:tcW w:w="994" w:type="dxa"/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both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 </w:t>
            </w:r>
          </w:p>
        </w:tc>
      </w:tr>
    </w:tbl>
    <w:p/>
    <w:p/>
    <w:sectPr>
      <w:headerReference w:type="default" r:id="rId6"/>
      <w:pgSz w:w="16840" w:h="11907" w:orient="landscape" w:code="9"/>
      <w:pgMar w:top="1134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jc w:val="center"/>
    </w:pPr>
  </w:p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769D51-46EB-49AA-9EB8-CF78E5F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2025-11-14T06:41:00Z</cp:lastPrinted>
  <dcterms:created xsi:type="dcterms:W3CDTF">2025-11-08T03:37:00Z</dcterms:created>
  <dcterms:modified xsi:type="dcterms:W3CDTF">2025-11-14T07:50:00Z</dcterms:modified>
</cp:coreProperties>
</file>